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7D" w:rsidRDefault="00187389">
      <w:pPr>
        <w:kinsoku w:val="0"/>
        <w:overflowPunct w:val="0"/>
        <w:autoSpaceDE/>
        <w:autoSpaceDN/>
        <w:adjustRightInd/>
        <w:spacing w:line="278" w:lineRule="exact"/>
        <w:ind w:left="72"/>
        <w:jc w:val="center"/>
        <w:textAlignment w:val="baseline"/>
        <w:rPr>
          <w:b/>
          <w:bCs/>
          <w:spacing w:val="4"/>
          <w:sz w:val="24"/>
          <w:szCs w:val="24"/>
          <w:lang w:val="es-ES" w:eastAsia="es-ES"/>
        </w:rPr>
      </w:pPr>
      <w:proofErr w:type="gramStart"/>
      <w:r>
        <w:rPr>
          <w:b/>
          <w:bCs/>
          <w:spacing w:val="4"/>
          <w:sz w:val="24"/>
          <w:szCs w:val="24"/>
          <w:lang w:val="es-ES" w:eastAsia="es-ES"/>
        </w:rPr>
        <w:t>RESOLUCIÓN N.</w:t>
      </w:r>
      <w:proofErr w:type="gramEnd"/>
      <w:r>
        <w:rPr>
          <w:b/>
          <w:bCs/>
          <w:spacing w:val="4"/>
          <w:sz w:val="24"/>
          <w:szCs w:val="24"/>
          <w:lang w:val="es-ES" w:eastAsia="es-ES"/>
        </w:rPr>
        <w:t xml:space="preserve"> </w:t>
      </w:r>
      <w:proofErr w:type="spellStart"/>
      <w:r>
        <w:rPr>
          <w:b/>
          <w:bCs/>
          <w:spacing w:val="4"/>
          <w:sz w:val="24"/>
          <w:szCs w:val="24"/>
          <w:lang w:val="es-ES" w:eastAsia="es-ES"/>
        </w:rPr>
        <w:t>TAT</w:t>
      </w:r>
      <w:proofErr w:type="spellEnd"/>
      <w:r>
        <w:rPr>
          <w:b/>
          <w:bCs/>
          <w:spacing w:val="4"/>
          <w:sz w:val="24"/>
          <w:szCs w:val="24"/>
          <w:lang w:val="es-ES" w:eastAsia="es-ES"/>
        </w:rPr>
        <w:t>-3375-2017</w:t>
      </w:r>
    </w:p>
    <w:p w:rsidR="00B2377D" w:rsidRDefault="00187389">
      <w:pPr>
        <w:kinsoku w:val="0"/>
        <w:overflowPunct w:val="0"/>
        <w:autoSpaceDE/>
        <w:autoSpaceDN/>
        <w:adjustRightInd/>
        <w:spacing w:before="328" w:line="319"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cuarenta y cinco minutos del catorce de diciembre del dos mil diecisiete.</w:t>
      </w:r>
    </w:p>
    <w:p w:rsidR="00B2377D" w:rsidRDefault="00187389">
      <w:pPr>
        <w:kinsoku w:val="0"/>
        <w:overflowPunct w:val="0"/>
        <w:autoSpaceDE/>
        <w:autoSpaceDN/>
        <w:adjustRightInd/>
        <w:spacing w:before="325" w:line="319" w:lineRule="exact"/>
        <w:ind w:left="72"/>
        <w:jc w:val="both"/>
        <w:textAlignment w:val="baseline"/>
        <w:rPr>
          <w:b/>
          <w:bCs/>
          <w:spacing w:val="-1"/>
          <w:sz w:val="24"/>
          <w:szCs w:val="24"/>
          <w:lang w:val="es-ES" w:eastAsia="es-ES"/>
        </w:rPr>
      </w:pPr>
      <w:r>
        <w:rPr>
          <w:spacing w:val="-1"/>
          <w:sz w:val="24"/>
          <w:szCs w:val="24"/>
          <w:lang w:val="es-ES" w:eastAsia="es-ES"/>
        </w:rPr>
        <w:t xml:space="preserve">Se conoce </w:t>
      </w:r>
      <w:r w:rsidRPr="00187389">
        <w:rPr>
          <w:b/>
          <w:spacing w:val="-1"/>
          <w:sz w:val="24"/>
          <w:szCs w:val="24"/>
          <w:lang w:val="es-ES" w:eastAsia="es-ES"/>
        </w:rPr>
        <w:t>RECURSO DE APELACIÓN EN SUBSIDIO</w:t>
      </w:r>
      <w:r>
        <w:rPr>
          <w:spacing w:val="-1"/>
          <w:sz w:val="24"/>
          <w:szCs w:val="24"/>
          <w:lang w:val="es-ES" w:eastAsia="es-ES"/>
        </w:rPr>
        <w:t xml:space="preserve">, interpuesto por </w:t>
      </w:r>
      <w:proofErr w:type="spellStart"/>
      <w:r w:rsidRPr="00187389">
        <w:rPr>
          <w:b/>
          <w:spacing w:val="-1"/>
          <w:sz w:val="24"/>
          <w:szCs w:val="24"/>
          <w:lang w:val="es-ES" w:eastAsia="es-ES"/>
        </w:rPr>
        <w:t>M</w:t>
      </w:r>
      <w:r>
        <w:rPr>
          <w:b/>
          <w:spacing w:val="-1"/>
          <w:sz w:val="24"/>
          <w:szCs w:val="24"/>
          <w:lang w:val="es-ES" w:eastAsia="es-ES"/>
        </w:rPr>
        <w:t>.D.T.S.A</w:t>
      </w:r>
      <w:proofErr w:type="spellEnd"/>
      <w:r>
        <w:rPr>
          <w:b/>
          <w:spacing w:val="-1"/>
          <w:sz w:val="24"/>
          <w:szCs w:val="24"/>
          <w:lang w:val="es-ES" w:eastAsia="es-ES"/>
        </w:rPr>
        <w:t>.</w:t>
      </w:r>
      <w:r>
        <w:rPr>
          <w:b/>
          <w:bCs/>
          <w:spacing w:val="-1"/>
          <w:sz w:val="24"/>
          <w:szCs w:val="24"/>
          <w:lang w:val="es-ES" w:eastAsia="es-ES"/>
        </w:rPr>
        <w:t xml:space="preserve">, </w:t>
      </w:r>
      <w:r>
        <w:rPr>
          <w:spacing w:val="-1"/>
          <w:sz w:val="24"/>
          <w:szCs w:val="24"/>
          <w:lang w:val="es-ES" w:eastAsia="es-ES"/>
        </w:rPr>
        <w:t xml:space="preserve">cédula jurídica …, representada por </w:t>
      </w:r>
      <w:proofErr w:type="spellStart"/>
      <w:r>
        <w:rPr>
          <w:b/>
          <w:bCs/>
          <w:spacing w:val="-1"/>
          <w:sz w:val="24"/>
          <w:szCs w:val="24"/>
          <w:lang w:val="es-ES" w:eastAsia="es-ES"/>
        </w:rPr>
        <w:t>J.M.A</w:t>
      </w:r>
      <w:proofErr w:type="spellEnd"/>
      <w:r>
        <w:rPr>
          <w:b/>
          <w:bCs/>
          <w:spacing w:val="-1"/>
          <w:sz w:val="24"/>
          <w:szCs w:val="24"/>
          <w:lang w:val="es-ES" w:eastAsia="es-ES"/>
        </w:rPr>
        <w:t xml:space="preserve">., </w:t>
      </w:r>
      <w:r>
        <w:rPr>
          <w:spacing w:val="-1"/>
          <w:sz w:val="24"/>
          <w:szCs w:val="24"/>
          <w:lang w:val="es-ES" w:eastAsia="es-ES"/>
        </w:rPr>
        <w:t xml:space="preserve">cédula de identidad número …, en condición de apoderado generalísimo sin límite de suma; en contra del </w:t>
      </w:r>
      <w:r>
        <w:rPr>
          <w:b/>
          <w:bCs/>
          <w:spacing w:val="-1"/>
          <w:sz w:val="24"/>
          <w:szCs w:val="24"/>
          <w:lang w:val="es-ES" w:eastAsia="es-ES"/>
        </w:rPr>
        <w:t xml:space="preserve">Artículo 7.4.15 (Sic) 7.4.6 de la Sesión Ordinaria 10-2017, celebrada el 2 de marzo de 2017 </w:t>
      </w:r>
      <w:r>
        <w:rPr>
          <w:spacing w:val="-1"/>
          <w:sz w:val="24"/>
          <w:szCs w:val="24"/>
          <w:lang w:val="es-ES" w:eastAsia="es-ES"/>
        </w:rPr>
        <w:t xml:space="preserve">por la Junta Directiva del Consejo de Transporte Público, y tramitado en este Despacho bajo el </w:t>
      </w:r>
      <w:r>
        <w:rPr>
          <w:b/>
          <w:bCs/>
          <w:spacing w:val="-1"/>
          <w:sz w:val="24"/>
          <w:szCs w:val="24"/>
          <w:lang w:val="es-ES" w:eastAsia="es-ES"/>
        </w:rPr>
        <w:t xml:space="preserve">expediente administrativo </w:t>
      </w:r>
      <w:r>
        <w:rPr>
          <w:spacing w:val="-1"/>
          <w:sz w:val="24"/>
          <w:szCs w:val="24"/>
          <w:lang w:val="es-ES" w:eastAsia="es-ES"/>
        </w:rPr>
        <w:t xml:space="preserve">número </w:t>
      </w:r>
      <w:proofErr w:type="spellStart"/>
      <w:r>
        <w:rPr>
          <w:b/>
          <w:bCs/>
          <w:spacing w:val="-1"/>
          <w:sz w:val="24"/>
          <w:szCs w:val="24"/>
          <w:lang w:val="es-ES" w:eastAsia="es-ES"/>
        </w:rPr>
        <w:t>TAT</w:t>
      </w:r>
      <w:proofErr w:type="spellEnd"/>
      <w:r>
        <w:rPr>
          <w:b/>
          <w:bCs/>
          <w:spacing w:val="-1"/>
          <w:sz w:val="24"/>
          <w:szCs w:val="24"/>
          <w:lang w:val="es-ES" w:eastAsia="es-ES"/>
        </w:rPr>
        <w:t>-108-17.</w:t>
      </w:r>
    </w:p>
    <w:p w:rsidR="00B2377D" w:rsidRDefault="00187389">
      <w:pPr>
        <w:kinsoku w:val="0"/>
        <w:overflowPunct w:val="0"/>
        <w:autoSpaceDE/>
        <w:autoSpaceDN/>
        <w:adjustRightInd/>
        <w:spacing w:before="362" w:line="267" w:lineRule="exact"/>
        <w:ind w:left="72"/>
        <w:jc w:val="center"/>
        <w:textAlignment w:val="baseline"/>
        <w:rPr>
          <w:b/>
          <w:bCs/>
          <w:sz w:val="24"/>
          <w:szCs w:val="24"/>
          <w:lang w:val="es-ES" w:eastAsia="es-ES"/>
        </w:rPr>
      </w:pPr>
      <w:r>
        <w:rPr>
          <w:b/>
          <w:bCs/>
          <w:sz w:val="24"/>
          <w:szCs w:val="24"/>
          <w:lang w:val="es-ES" w:eastAsia="es-ES"/>
        </w:rPr>
        <w:t>RESULTANDO</w:t>
      </w:r>
    </w:p>
    <w:p w:rsidR="00B2377D" w:rsidRDefault="00187389">
      <w:pPr>
        <w:kinsoku w:val="0"/>
        <w:overflowPunct w:val="0"/>
        <w:autoSpaceDE/>
        <w:autoSpaceDN/>
        <w:adjustRightInd/>
        <w:spacing w:before="324" w:line="319"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w:t>
      </w:r>
      <w:r>
        <w:rPr>
          <w:b/>
          <w:bCs/>
          <w:sz w:val="24"/>
          <w:szCs w:val="24"/>
          <w:lang w:val="es-ES" w:eastAsia="es-ES"/>
        </w:rPr>
        <w:t xml:space="preserve">Artículo 7.4.15 (Sic) 7.4.6 de la Sesión Ordinaria 10-2017, celebrada el 2 de marzo de 2017, </w:t>
      </w:r>
      <w:r>
        <w:rPr>
          <w:sz w:val="24"/>
          <w:szCs w:val="24"/>
          <w:lang w:val="es-ES" w:eastAsia="es-ES"/>
        </w:rPr>
        <w:t xml:space="preserve">conoció el oficio DE-2017-0459 del 27 de febrero del 2017, emitido por la Dirección Ejecutiva, y el oficio </w:t>
      </w:r>
      <w:proofErr w:type="spellStart"/>
      <w:r>
        <w:rPr>
          <w:sz w:val="24"/>
          <w:szCs w:val="24"/>
          <w:lang w:val="es-ES" w:eastAsia="es-ES"/>
        </w:rPr>
        <w:t>DTE</w:t>
      </w:r>
      <w:proofErr w:type="spellEnd"/>
      <w:r>
        <w:rPr>
          <w:sz w:val="24"/>
          <w:szCs w:val="24"/>
          <w:lang w:val="es-ES" w:eastAsia="es-ES"/>
        </w:rPr>
        <w:t>-2017-0094 del 27 de febrero del 2017, emitido por la Dirección Técnica, ambos del Consejo de Transporte Público, y acordó lo siguiente:</w:t>
      </w:r>
    </w:p>
    <w:p w:rsidR="00B2377D" w:rsidRPr="00187389" w:rsidRDefault="00187389">
      <w:pPr>
        <w:kinsoku w:val="0"/>
        <w:overflowPunct w:val="0"/>
        <w:autoSpaceDE/>
        <w:autoSpaceDN/>
        <w:adjustRightInd/>
        <w:spacing w:before="361" w:line="235" w:lineRule="exact"/>
        <w:ind w:left="1008"/>
        <w:textAlignment w:val="baseline"/>
        <w:rPr>
          <w:b/>
          <w:spacing w:val="-2"/>
          <w:sz w:val="21"/>
          <w:szCs w:val="21"/>
          <w:lang w:val="es-ES" w:eastAsia="es-ES"/>
        </w:rPr>
      </w:pPr>
      <w:r w:rsidRPr="00187389">
        <w:rPr>
          <w:b/>
          <w:spacing w:val="-2"/>
          <w:sz w:val="21"/>
          <w:szCs w:val="21"/>
          <w:lang w:val="es-ES" w:eastAsia="es-ES"/>
        </w:rPr>
        <w:t>"POR TANTO, SE ACUERDA:</w:t>
      </w:r>
    </w:p>
    <w:p w:rsidR="00B2377D" w:rsidRDefault="00187389">
      <w:pPr>
        <w:numPr>
          <w:ilvl w:val="0"/>
          <w:numId w:val="1"/>
        </w:numPr>
        <w:kinsoku w:val="0"/>
        <w:overflowPunct w:val="0"/>
        <w:autoSpaceDE/>
        <w:autoSpaceDN/>
        <w:adjustRightInd/>
        <w:spacing w:before="240" w:line="248" w:lineRule="exact"/>
        <w:ind w:right="864"/>
        <w:jc w:val="both"/>
        <w:textAlignment w:val="baseline"/>
        <w:rPr>
          <w:sz w:val="21"/>
          <w:szCs w:val="21"/>
          <w:lang w:val="es-ES" w:eastAsia="es-ES"/>
        </w:rPr>
      </w:pPr>
      <w:r>
        <w:rPr>
          <w:sz w:val="21"/>
          <w:szCs w:val="21"/>
          <w:lang w:val="es-ES" w:eastAsia="es-ES"/>
        </w:rPr>
        <w:t xml:space="preserve">En virtud de lo dicho en el Considerando Segundo del presente acuerdo, se remiten las evaluaciones correspondientes al año 2015, a la Dirección de Asuntos Jurídicos, con el fin de que ésta evalúe la situación de la empresa </w:t>
      </w:r>
      <w:proofErr w:type="spellStart"/>
      <w:r w:rsidRPr="00187389">
        <w:rPr>
          <w:b/>
          <w:sz w:val="21"/>
          <w:szCs w:val="21"/>
          <w:lang w:val="es-ES" w:eastAsia="es-ES"/>
        </w:rPr>
        <w:t>A</w:t>
      </w:r>
      <w:r>
        <w:rPr>
          <w:b/>
          <w:sz w:val="21"/>
          <w:szCs w:val="21"/>
          <w:lang w:val="es-ES" w:eastAsia="es-ES"/>
        </w:rPr>
        <w:t>.T.M.S.A</w:t>
      </w:r>
      <w:proofErr w:type="spellEnd"/>
      <w:r>
        <w:rPr>
          <w:b/>
          <w:sz w:val="21"/>
          <w:szCs w:val="21"/>
          <w:lang w:val="es-ES" w:eastAsia="es-ES"/>
        </w:rPr>
        <w:t>.</w:t>
      </w:r>
      <w:r>
        <w:rPr>
          <w:sz w:val="21"/>
          <w:szCs w:val="21"/>
          <w:lang w:val="es-ES" w:eastAsia="es-ES"/>
        </w:rPr>
        <w:t xml:space="preserve"> (Ruta No. </w:t>
      </w:r>
      <w:proofErr w:type="spellStart"/>
      <w:r>
        <w:rPr>
          <w:sz w:val="21"/>
          <w:szCs w:val="21"/>
          <w:lang w:val="es-ES" w:eastAsia="es-ES"/>
        </w:rPr>
        <w:t>558A</w:t>
      </w:r>
      <w:proofErr w:type="spellEnd"/>
      <w:r>
        <w:rPr>
          <w:sz w:val="21"/>
          <w:szCs w:val="21"/>
          <w:lang w:val="es-ES" w:eastAsia="es-ES"/>
        </w:rPr>
        <w:t>), a la luz del Decreto No. 28833-</w:t>
      </w:r>
      <w:proofErr w:type="spellStart"/>
      <w:r>
        <w:rPr>
          <w:sz w:val="21"/>
          <w:szCs w:val="21"/>
          <w:lang w:val="es-ES" w:eastAsia="es-ES"/>
        </w:rPr>
        <w:t>MOPT</w:t>
      </w:r>
      <w:proofErr w:type="spellEnd"/>
      <w:r>
        <w:rPr>
          <w:sz w:val="21"/>
          <w:szCs w:val="21"/>
          <w:lang w:val="es-ES" w:eastAsia="es-ES"/>
        </w:rPr>
        <w:t xml:space="preserve"> aplicable.</w:t>
      </w:r>
    </w:p>
    <w:p w:rsidR="00B2377D" w:rsidRDefault="00187389">
      <w:pPr>
        <w:numPr>
          <w:ilvl w:val="0"/>
          <w:numId w:val="1"/>
        </w:numPr>
        <w:kinsoku w:val="0"/>
        <w:overflowPunct w:val="0"/>
        <w:autoSpaceDE/>
        <w:autoSpaceDN/>
        <w:adjustRightInd/>
        <w:spacing w:before="11" w:line="226" w:lineRule="exact"/>
        <w:ind w:right="864"/>
        <w:jc w:val="both"/>
        <w:textAlignment w:val="baseline"/>
        <w:rPr>
          <w:sz w:val="21"/>
          <w:szCs w:val="21"/>
          <w:lang w:val="es-ES" w:eastAsia="es-ES"/>
        </w:rPr>
      </w:pPr>
      <w:r>
        <w:rPr>
          <w:sz w:val="21"/>
          <w:szCs w:val="21"/>
          <w:lang w:val="es-ES" w:eastAsia="es-ES"/>
        </w:rPr>
        <w:t xml:space="preserve">Aprobar la evaluación de la calidad del servicio correspondiente al año 2016, realizada por un Organismo de Inspección acreditado por el </w:t>
      </w:r>
      <w:proofErr w:type="spellStart"/>
      <w:r>
        <w:rPr>
          <w:sz w:val="21"/>
          <w:szCs w:val="21"/>
          <w:lang w:val="es-ES" w:eastAsia="es-ES"/>
        </w:rPr>
        <w:t>ECA</w:t>
      </w:r>
      <w:proofErr w:type="spellEnd"/>
      <w:r>
        <w:rPr>
          <w:sz w:val="21"/>
          <w:szCs w:val="21"/>
          <w:lang w:val="es-ES" w:eastAsia="es-ES"/>
        </w:rPr>
        <w:t xml:space="preserve">, la cual dio como resultado una </w:t>
      </w:r>
      <w:r w:rsidRPr="00187389">
        <w:rPr>
          <w:b/>
          <w:sz w:val="21"/>
          <w:szCs w:val="21"/>
          <w:lang w:val="es-ES" w:eastAsia="es-ES"/>
        </w:rPr>
        <w:t>calificación ponderada de 92,5 puntos</w:t>
      </w:r>
      <w:r>
        <w:rPr>
          <w:sz w:val="21"/>
          <w:szCs w:val="21"/>
          <w:lang w:val="es-ES" w:eastAsia="es-ES"/>
        </w:rPr>
        <w:t xml:space="preserve">. (...)" (Léase el folio 117 del expediente </w:t>
      </w:r>
      <w:proofErr w:type="spellStart"/>
      <w:r>
        <w:rPr>
          <w:sz w:val="21"/>
          <w:szCs w:val="21"/>
          <w:lang w:val="es-ES" w:eastAsia="es-ES"/>
        </w:rPr>
        <w:t>TAT</w:t>
      </w:r>
      <w:proofErr w:type="spellEnd"/>
      <w:r>
        <w:rPr>
          <w:sz w:val="21"/>
          <w:szCs w:val="21"/>
          <w:lang w:val="es-ES" w:eastAsia="es-ES"/>
        </w:rPr>
        <w:t>-108-17)</w:t>
      </w:r>
    </w:p>
    <w:p w:rsidR="00B2377D" w:rsidRDefault="00187389">
      <w:pPr>
        <w:kinsoku w:val="0"/>
        <w:overflowPunct w:val="0"/>
        <w:autoSpaceDE/>
        <w:autoSpaceDN/>
        <w:adjustRightInd/>
        <w:spacing w:before="252" w:line="319" w:lineRule="exact"/>
        <w:ind w:left="72"/>
        <w:jc w:val="both"/>
        <w:textAlignment w:val="baseline"/>
        <w:rPr>
          <w:sz w:val="24"/>
          <w:szCs w:val="24"/>
          <w:lang w:val="es-ES" w:eastAsia="es-ES"/>
        </w:rPr>
      </w:pPr>
      <w:r>
        <w:rPr>
          <w:sz w:val="24"/>
          <w:szCs w:val="24"/>
          <w:lang w:val="es-ES" w:eastAsia="es-ES"/>
        </w:rPr>
        <w:t xml:space="preserve">El acuerdo fue notificado </w:t>
      </w:r>
      <w:r>
        <w:rPr>
          <w:b/>
          <w:bCs/>
          <w:sz w:val="24"/>
          <w:szCs w:val="24"/>
          <w:lang w:val="es-ES" w:eastAsia="es-ES"/>
        </w:rPr>
        <w:t xml:space="preserve">el 10 de marzo del 2017 </w:t>
      </w:r>
      <w:r>
        <w:rPr>
          <w:sz w:val="24"/>
          <w:szCs w:val="24"/>
          <w:lang w:val="es-ES" w:eastAsia="es-ES"/>
        </w:rPr>
        <w:t xml:space="preserve">y su adendum el </w:t>
      </w:r>
      <w:r>
        <w:rPr>
          <w:b/>
          <w:bCs/>
          <w:sz w:val="24"/>
          <w:szCs w:val="24"/>
          <w:lang w:val="es-ES" w:eastAsia="es-ES"/>
        </w:rPr>
        <w:t xml:space="preserve">20 de marzo del 2017, </w:t>
      </w:r>
      <w:r>
        <w:rPr>
          <w:sz w:val="24"/>
          <w:szCs w:val="24"/>
          <w:lang w:val="es-ES" w:eastAsia="es-ES"/>
        </w:rPr>
        <w:t xml:space="preserve">ambos vía correo electrónico. (Léanse los folios 32, 117 y 118 del expediente </w:t>
      </w:r>
      <w:proofErr w:type="spellStart"/>
      <w:r>
        <w:rPr>
          <w:sz w:val="24"/>
          <w:szCs w:val="24"/>
          <w:lang w:val="es-ES" w:eastAsia="es-ES"/>
        </w:rPr>
        <w:t>TAT</w:t>
      </w:r>
      <w:proofErr w:type="spellEnd"/>
      <w:r>
        <w:rPr>
          <w:sz w:val="24"/>
          <w:szCs w:val="24"/>
          <w:lang w:val="es-ES" w:eastAsia="es-ES"/>
        </w:rPr>
        <w:t>-108-17)</w:t>
      </w:r>
    </w:p>
    <w:p w:rsidR="00B2377D" w:rsidRDefault="00187389">
      <w:pPr>
        <w:kinsoku w:val="0"/>
        <w:overflowPunct w:val="0"/>
        <w:autoSpaceDE/>
        <w:autoSpaceDN/>
        <w:adjustRightInd/>
        <w:spacing w:before="317" w:after="668" w:line="319" w:lineRule="exact"/>
        <w:ind w:left="72"/>
        <w:jc w:val="both"/>
        <w:textAlignment w:val="baseline"/>
        <w:rPr>
          <w:b/>
          <w:bCs/>
          <w:spacing w:val="-3"/>
          <w:sz w:val="24"/>
          <w:szCs w:val="24"/>
          <w:lang w:val="es-ES" w:eastAsia="es-ES"/>
        </w:rPr>
      </w:pPr>
      <w:r>
        <w:rPr>
          <w:b/>
          <w:bCs/>
          <w:spacing w:val="-3"/>
          <w:sz w:val="24"/>
          <w:szCs w:val="24"/>
          <w:lang w:val="es-ES" w:eastAsia="es-ES"/>
        </w:rPr>
        <w:t xml:space="preserve">SEGUNDO. - </w:t>
      </w:r>
      <w:r>
        <w:rPr>
          <w:spacing w:val="-3"/>
          <w:sz w:val="24"/>
          <w:szCs w:val="24"/>
          <w:lang w:val="es-ES" w:eastAsia="es-ES"/>
        </w:rPr>
        <w:t xml:space="preserve">El </w:t>
      </w:r>
      <w:r>
        <w:rPr>
          <w:b/>
          <w:bCs/>
          <w:spacing w:val="-3"/>
          <w:sz w:val="24"/>
          <w:szCs w:val="24"/>
          <w:lang w:val="es-ES" w:eastAsia="es-ES"/>
        </w:rPr>
        <w:t xml:space="preserve">28 de marzo del 2017, </w:t>
      </w:r>
      <w:r>
        <w:rPr>
          <w:spacing w:val="-3"/>
          <w:sz w:val="24"/>
          <w:szCs w:val="24"/>
          <w:lang w:val="es-ES" w:eastAsia="es-ES"/>
        </w:rPr>
        <w:t xml:space="preserve">la empresa </w:t>
      </w:r>
      <w:proofErr w:type="spellStart"/>
      <w:r w:rsidRPr="00187389">
        <w:rPr>
          <w:b/>
          <w:spacing w:val="-3"/>
          <w:sz w:val="24"/>
          <w:szCs w:val="24"/>
          <w:lang w:val="es-ES" w:eastAsia="es-ES"/>
        </w:rPr>
        <w:t>M</w:t>
      </w:r>
      <w:r>
        <w:rPr>
          <w:b/>
          <w:spacing w:val="-3"/>
          <w:sz w:val="24"/>
          <w:szCs w:val="24"/>
          <w:lang w:val="es-ES" w:eastAsia="es-ES"/>
        </w:rPr>
        <w:t>.D.T.S.A</w:t>
      </w:r>
      <w:proofErr w:type="spellEnd"/>
      <w:r>
        <w:rPr>
          <w:b/>
          <w:spacing w:val="-3"/>
          <w:sz w:val="24"/>
          <w:szCs w:val="24"/>
          <w:lang w:val="es-ES" w:eastAsia="es-ES"/>
        </w:rPr>
        <w:t>.</w:t>
      </w:r>
      <w:r>
        <w:rPr>
          <w:b/>
          <w:bCs/>
          <w:spacing w:val="-3"/>
          <w:sz w:val="24"/>
          <w:szCs w:val="24"/>
          <w:lang w:val="es-ES" w:eastAsia="es-ES"/>
        </w:rPr>
        <w:t xml:space="preserve">, </w:t>
      </w:r>
      <w:r>
        <w:rPr>
          <w:spacing w:val="-3"/>
          <w:sz w:val="24"/>
          <w:szCs w:val="24"/>
          <w:lang w:val="es-ES" w:eastAsia="es-ES"/>
        </w:rPr>
        <w:t xml:space="preserve">cédula jurídica …, representada por </w:t>
      </w:r>
      <w:proofErr w:type="spellStart"/>
      <w:r>
        <w:rPr>
          <w:b/>
          <w:bCs/>
          <w:spacing w:val="-3"/>
          <w:sz w:val="24"/>
          <w:szCs w:val="24"/>
          <w:lang w:val="es-ES" w:eastAsia="es-ES"/>
        </w:rPr>
        <w:t>J.M.A</w:t>
      </w:r>
      <w:proofErr w:type="spellEnd"/>
      <w:r>
        <w:rPr>
          <w:b/>
          <w:bCs/>
          <w:spacing w:val="-3"/>
          <w:sz w:val="24"/>
          <w:szCs w:val="24"/>
          <w:lang w:val="es-ES" w:eastAsia="es-ES"/>
        </w:rPr>
        <w:t xml:space="preserve">., </w:t>
      </w:r>
      <w:r>
        <w:rPr>
          <w:spacing w:val="-3"/>
          <w:sz w:val="24"/>
          <w:szCs w:val="24"/>
          <w:lang w:val="es-ES" w:eastAsia="es-ES"/>
        </w:rPr>
        <w:t xml:space="preserve">cédula de identidad número …, en condición de apoderado generalísimo sin límite de suma; interpone su </w:t>
      </w:r>
      <w:r w:rsidRPr="00187389">
        <w:rPr>
          <w:b/>
          <w:spacing w:val="-3"/>
          <w:sz w:val="24"/>
          <w:szCs w:val="24"/>
          <w:lang w:val="es-ES" w:eastAsia="es-ES"/>
        </w:rPr>
        <w:t>RECURSO DE REVOCATORIA CON APELACIÓN EN SUBSIDIO</w:t>
      </w:r>
      <w:r>
        <w:rPr>
          <w:spacing w:val="-3"/>
          <w:sz w:val="24"/>
          <w:szCs w:val="24"/>
          <w:lang w:val="es-ES" w:eastAsia="es-ES"/>
        </w:rPr>
        <w:t xml:space="preserve">, en contra del </w:t>
      </w:r>
      <w:r>
        <w:rPr>
          <w:b/>
          <w:bCs/>
          <w:spacing w:val="-3"/>
          <w:sz w:val="24"/>
          <w:szCs w:val="24"/>
          <w:lang w:val="es-ES" w:eastAsia="es-ES"/>
        </w:rPr>
        <w:t>Artículo 7.4.15</w:t>
      </w:r>
    </w:p>
    <w:p w:rsidR="00B2377D" w:rsidRDefault="00B2377D">
      <w:pPr>
        <w:widowControl/>
        <w:rPr>
          <w:sz w:val="24"/>
          <w:szCs w:val="24"/>
        </w:rPr>
        <w:sectPr w:rsidR="00B2377D">
          <w:pgSz w:w="12307" w:h="15802"/>
          <w:pgMar w:top="1417" w:right="1579" w:bottom="221" w:left="1728" w:header="720" w:footer="720" w:gutter="0"/>
          <w:cols w:space="720"/>
          <w:noEndnote/>
        </w:sectPr>
      </w:pPr>
    </w:p>
    <w:p w:rsidR="00B2377D" w:rsidRDefault="00187389">
      <w:pPr>
        <w:kinsoku w:val="0"/>
        <w:overflowPunct w:val="0"/>
        <w:autoSpaceDE/>
        <w:autoSpaceDN/>
        <w:adjustRightInd/>
        <w:spacing w:before="26" w:line="317" w:lineRule="exact"/>
        <w:ind w:left="72" w:right="72"/>
        <w:jc w:val="both"/>
        <w:textAlignment w:val="baseline"/>
        <w:rPr>
          <w:spacing w:val="-1"/>
          <w:sz w:val="24"/>
          <w:szCs w:val="24"/>
          <w:lang w:val="es-ES" w:eastAsia="es-ES"/>
        </w:rPr>
      </w:pPr>
      <w:r>
        <w:rPr>
          <w:b/>
          <w:bCs/>
          <w:spacing w:val="-1"/>
          <w:sz w:val="24"/>
          <w:szCs w:val="24"/>
          <w:lang w:val="es-ES" w:eastAsia="es-ES"/>
        </w:rPr>
        <w:lastRenderedPageBreak/>
        <w:t xml:space="preserve"> (Sic) 7.4.6 de la Sesión Ordinaria 10-2017, celebrada el 2 de marzo de 2017 </w:t>
      </w:r>
      <w:r>
        <w:rPr>
          <w:spacing w:val="-1"/>
          <w:sz w:val="24"/>
          <w:szCs w:val="24"/>
          <w:lang w:val="es-ES" w:eastAsia="es-ES"/>
        </w:rPr>
        <w:t>por la Junta Directiva del Consejo de Transporte Público, argumentando en resumen los siguiente:</w:t>
      </w:r>
    </w:p>
    <w:p w:rsidR="00B2377D" w:rsidRDefault="00187389">
      <w:pPr>
        <w:numPr>
          <w:ilvl w:val="0"/>
          <w:numId w:val="2"/>
        </w:numPr>
        <w:kinsoku w:val="0"/>
        <w:overflowPunct w:val="0"/>
        <w:autoSpaceDE/>
        <w:autoSpaceDN/>
        <w:adjustRightInd/>
        <w:spacing w:before="313" w:line="290" w:lineRule="exact"/>
        <w:ind w:right="72"/>
        <w:jc w:val="both"/>
        <w:textAlignment w:val="baseline"/>
        <w:rPr>
          <w:sz w:val="22"/>
          <w:szCs w:val="22"/>
          <w:lang w:val="es-ES" w:eastAsia="es-ES"/>
        </w:rPr>
      </w:pPr>
      <w:r>
        <w:rPr>
          <w:sz w:val="22"/>
          <w:szCs w:val="22"/>
          <w:lang w:val="es-ES" w:eastAsia="es-ES"/>
        </w:rPr>
        <w:t xml:space="preserve">El adendum indica que los conductores no tienen títulos solo existe un conductor ya que solo poseen un autobús y el mismo tiene título del </w:t>
      </w:r>
      <w:proofErr w:type="spellStart"/>
      <w:r>
        <w:rPr>
          <w:sz w:val="22"/>
          <w:szCs w:val="22"/>
          <w:lang w:val="es-ES" w:eastAsia="es-ES"/>
        </w:rPr>
        <w:t>INA</w:t>
      </w:r>
      <w:proofErr w:type="spellEnd"/>
      <w:r>
        <w:rPr>
          <w:sz w:val="22"/>
          <w:szCs w:val="22"/>
          <w:lang w:val="es-ES" w:eastAsia="es-ES"/>
        </w:rPr>
        <w:t>, que aporta como prueba.</w:t>
      </w:r>
    </w:p>
    <w:p w:rsidR="00B2377D" w:rsidRDefault="00187389">
      <w:pPr>
        <w:numPr>
          <w:ilvl w:val="0"/>
          <w:numId w:val="2"/>
        </w:numPr>
        <w:kinsoku w:val="0"/>
        <w:overflowPunct w:val="0"/>
        <w:autoSpaceDE/>
        <w:autoSpaceDN/>
        <w:adjustRightInd/>
        <w:spacing w:before="3" w:line="290" w:lineRule="exact"/>
        <w:ind w:right="72"/>
        <w:jc w:val="both"/>
        <w:textAlignment w:val="baseline"/>
        <w:rPr>
          <w:sz w:val="22"/>
          <w:szCs w:val="22"/>
          <w:lang w:val="es-ES" w:eastAsia="es-ES"/>
        </w:rPr>
      </w:pPr>
      <w:r>
        <w:rPr>
          <w:sz w:val="22"/>
          <w:szCs w:val="22"/>
          <w:lang w:val="es-ES" w:eastAsia="es-ES"/>
        </w:rPr>
        <w:t xml:space="preserve">En cuanto a que las hojas de evaluación del </w:t>
      </w:r>
      <w:proofErr w:type="spellStart"/>
      <w:r>
        <w:rPr>
          <w:sz w:val="22"/>
          <w:szCs w:val="22"/>
          <w:lang w:val="es-ES" w:eastAsia="es-ES"/>
        </w:rPr>
        <w:t>TEC</w:t>
      </w:r>
      <w:proofErr w:type="spellEnd"/>
      <w:r>
        <w:rPr>
          <w:sz w:val="22"/>
          <w:szCs w:val="22"/>
          <w:lang w:val="es-ES" w:eastAsia="es-ES"/>
        </w:rPr>
        <w:t xml:space="preserve"> indican que no se tienen planes de mantenimiento ni instalaciones, refiere que se usa el taller contratado para el mantenimiento de las unidades y aporta foto de las instalaciones, y que el contrato nunca fue solicitado cuando se hizo la revisión del </w:t>
      </w:r>
      <w:proofErr w:type="spellStart"/>
      <w:r>
        <w:rPr>
          <w:sz w:val="22"/>
          <w:szCs w:val="22"/>
          <w:lang w:val="es-ES" w:eastAsia="es-ES"/>
        </w:rPr>
        <w:t>TEC</w:t>
      </w:r>
      <w:proofErr w:type="spellEnd"/>
      <w:r>
        <w:rPr>
          <w:sz w:val="22"/>
          <w:szCs w:val="22"/>
          <w:lang w:val="es-ES" w:eastAsia="es-ES"/>
        </w:rPr>
        <w:t xml:space="preserve"> ni le se les preguntó por las instalaciones.</w:t>
      </w:r>
    </w:p>
    <w:p w:rsidR="00B2377D" w:rsidRDefault="00187389">
      <w:pPr>
        <w:numPr>
          <w:ilvl w:val="0"/>
          <w:numId w:val="2"/>
        </w:numPr>
        <w:kinsoku w:val="0"/>
        <w:overflowPunct w:val="0"/>
        <w:autoSpaceDE/>
        <w:autoSpaceDN/>
        <w:adjustRightInd/>
        <w:spacing w:line="290" w:lineRule="exact"/>
        <w:ind w:right="72"/>
        <w:jc w:val="both"/>
        <w:textAlignment w:val="baseline"/>
        <w:rPr>
          <w:sz w:val="22"/>
          <w:szCs w:val="22"/>
          <w:lang w:val="es-ES" w:eastAsia="es-ES"/>
        </w:rPr>
      </w:pPr>
      <w:r>
        <w:rPr>
          <w:sz w:val="22"/>
          <w:szCs w:val="22"/>
          <w:lang w:val="es-ES" w:eastAsia="es-ES"/>
        </w:rPr>
        <w:t>Refieren que se indica que no poseen barras ni control de adulto mayor, cuando la exigencia de cámaras o lectoras de cédulas es exigible hasta marzo del 2017, y en cuanto a las barras, el manual no indica que debe poseerlas, y cuando se ha requerido información se realizan aforos.</w:t>
      </w:r>
    </w:p>
    <w:p w:rsidR="00B2377D" w:rsidRDefault="00187389">
      <w:pPr>
        <w:numPr>
          <w:ilvl w:val="0"/>
          <w:numId w:val="2"/>
        </w:numPr>
        <w:kinsoku w:val="0"/>
        <w:overflowPunct w:val="0"/>
        <w:autoSpaceDE/>
        <w:autoSpaceDN/>
        <w:adjustRightInd/>
        <w:spacing w:before="2" w:line="290" w:lineRule="exact"/>
        <w:ind w:right="72"/>
        <w:jc w:val="both"/>
        <w:textAlignment w:val="baseline"/>
        <w:rPr>
          <w:sz w:val="22"/>
          <w:szCs w:val="22"/>
          <w:lang w:val="es-ES" w:eastAsia="es-ES"/>
        </w:rPr>
      </w:pPr>
      <w:r>
        <w:rPr>
          <w:sz w:val="22"/>
          <w:szCs w:val="22"/>
          <w:lang w:val="es-ES" w:eastAsia="es-ES"/>
        </w:rPr>
        <w:t xml:space="preserve">Indica que le envían una matriz de evaluación del </w:t>
      </w:r>
      <w:proofErr w:type="spellStart"/>
      <w:r>
        <w:rPr>
          <w:sz w:val="22"/>
          <w:szCs w:val="22"/>
          <w:lang w:val="es-ES" w:eastAsia="es-ES"/>
        </w:rPr>
        <w:t>TEC</w:t>
      </w:r>
      <w:proofErr w:type="spellEnd"/>
      <w:r>
        <w:rPr>
          <w:sz w:val="22"/>
          <w:szCs w:val="22"/>
          <w:lang w:val="es-ES" w:eastAsia="es-ES"/>
        </w:rPr>
        <w:t xml:space="preserve"> y se sienten indefensos al no saber la puntuación que se otorga a cada ítem.</w:t>
      </w:r>
    </w:p>
    <w:p w:rsidR="00B2377D" w:rsidRDefault="00187389">
      <w:pPr>
        <w:numPr>
          <w:ilvl w:val="0"/>
          <w:numId w:val="2"/>
        </w:numPr>
        <w:kinsoku w:val="0"/>
        <w:overflowPunct w:val="0"/>
        <w:autoSpaceDE/>
        <w:autoSpaceDN/>
        <w:adjustRightInd/>
        <w:spacing w:before="5" w:line="290" w:lineRule="exact"/>
        <w:ind w:right="72"/>
        <w:jc w:val="both"/>
        <w:textAlignment w:val="baseline"/>
        <w:rPr>
          <w:spacing w:val="1"/>
          <w:sz w:val="22"/>
          <w:szCs w:val="22"/>
          <w:lang w:val="es-ES" w:eastAsia="es-ES"/>
        </w:rPr>
      </w:pPr>
      <w:r>
        <w:rPr>
          <w:spacing w:val="1"/>
          <w:sz w:val="22"/>
          <w:szCs w:val="22"/>
          <w:lang w:val="es-ES" w:eastAsia="es-ES"/>
        </w:rPr>
        <w:t>Solicitan que los puntos que valen un 45% les sean otorgados, ya que no son culpa del empresario el estado de las carreteras, y en su caso el 80% de carretera está en muy mal estado y son de lastre.</w:t>
      </w:r>
    </w:p>
    <w:p w:rsidR="00B2377D" w:rsidRDefault="00187389">
      <w:pPr>
        <w:numPr>
          <w:ilvl w:val="0"/>
          <w:numId w:val="2"/>
        </w:numPr>
        <w:kinsoku w:val="0"/>
        <w:overflowPunct w:val="0"/>
        <w:autoSpaceDE/>
        <w:autoSpaceDN/>
        <w:adjustRightInd/>
        <w:spacing w:line="289" w:lineRule="exact"/>
        <w:ind w:right="72"/>
        <w:jc w:val="both"/>
        <w:textAlignment w:val="baseline"/>
        <w:rPr>
          <w:sz w:val="22"/>
          <w:szCs w:val="22"/>
          <w:lang w:val="es-ES" w:eastAsia="es-ES"/>
        </w:rPr>
      </w:pPr>
      <w:r>
        <w:rPr>
          <w:sz w:val="22"/>
          <w:szCs w:val="22"/>
          <w:lang w:val="es-ES" w:eastAsia="es-ES"/>
        </w:rPr>
        <w:t xml:space="preserve">Refiere que en el momento que el </w:t>
      </w:r>
      <w:proofErr w:type="spellStart"/>
      <w:r>
        <w:rPr>
          <w:sz w:val="22"/>
          <w:szCs w:val="22"/>
          <w:lang w:val="es-ES" w:eastAsia="es-ES"/>
        </w:rPr>
        <w:t>TEC</w:t>
      </w:r>
      <w:proofErr w:type="spellEnd"/>
      <w:r>
        <w:rPr>
          <w:sz w:val="22"/>
          <w:szCs w:val="22"/>
          <w:lang w:val="es-ES" w:eastAsia="es-ES"/>
        </w:rPr>
        <w:t xml:space="preserve"> realizaba la evaluación del manual de calidad 2015. Se tenía en su empresa un ente acreditado por </w:t>
      </w:r>
      <w:proofErr w:type="spellStart"/>
      <w:r>
        <w:rPr>
          <w:sz w:val="22"/>
          <w:szCs w:val="22"/>
          <w:lang w:val="es-ES" w:eastAsia="es-ES"/>
        </w:rPr>
        <w:t>ECA</w:t>
      </w:r>
      <w:proofErr w:type="spellEnd"/>
      <w:r>
        <w:rPr>
          <w:sz w:val="22"/>
          <w:szCs w:val="22"/>
          <w:lang w:val="es-ES" w:eastAsia="es-ES"/>
        </w:rPr>
        <w:t xml:space="preserve"> realizando la inspección del 2016 y en la cual obtuvieron un porcentaje favorable, por lo que les es extraño que el Consejo indicara que obtuvieron un puntaje mínimo del manual del 2015.</w:t>
      </w:r>
    </w:p>
    <w:p w:rsidR="00B2377D" w:rsidRDefault="00187389">
      <w:pPr>
        <w:numPr>
          <w:ilvl w:val="0"/>
          <w:numId w:val="2"/>
        </w:numPr>
        <w:kinsoku w:val="0"/>
        <w:overflowPunct w:val="0"/>
        <w:autoSpaceDE/>
        <w:autoSpaceDN/>
        <w:adjustRightInd/>
        <w:spacing w:before="11" w:line="290" w:lineRule="exact"/>
        <w:ind w:right="72"/>
        <w:jc w:val="both"/>
        <w:textAlignment w:val="baseline"/>
        <w:rPr>
          <w:sz w:val="22"/>
          <w:szCs w:val="22"/>
          <w:lang w:val="es-ES" w:eastAsia="es-ES"/>
        </w:rPr>
      </w:pPr>
      <w:r>
        <w:rPr>
          <w:sz w:val="22"/>
          <w:szCs w:val="22"/>
          <w:lang w:val="es-ES" w:eastAsia="es-ES"/>
        </w:rPr>
        <w:t xml:space="preserve">Solicita se revise la calificación que se le diera y se corrija el error por parte del </w:t>
      </w:r>
      <w:proofErr w:type="spellStart"/>
      <w:r>
        <w:rPr>
          <w:sz w:val="22"/>
          <w:szCs w:val="22"/>
          <w:lang w:val="es-ES" w:eastAsia="es-ES"/>
        </w:rPr>
        <w:t>TEC</w:t>
      </w:r>
      <w:proofErr w:type="spellEnd"/>
      <w:r>
        <w:rPr>
          <w:sz w:val="22"/>
          <w:szCs w:val="22"/>
          <w:lang w:val="es-ES" w:eastAsia="es-ES"/>
        </w:rPr>
        <w:t xml:space="preserve"> y se les otorgue la nota que realmente corresponde. (Léanse los folios del 8 al 10 del expediente administrativo </w:t>
      </w:r>
      <w:proofErr w:type="spellStart"/>
      <w:r>
        <w:rPr>
          <w:sz w:val="22"/>
          <w:szCs w:val="22"/>
          <w:lang w:val="es-ES" w:eastAsia="es-ES"/>
        </w:rPr>
        <w:t>TAT</w:t>
      </w:r>
      <w:proofErr w:type="spellEnd"/>
      <w:r>
        <w:rPr>
          <w:sz w:val="22"/>
          <w:szCs w:val="22"/>
          <w:lang w:val="es-ES" w:eastAsia="es-ES"/>
        </w:rPr>
        <w:t>-108-17)</w:t>
      </w:r>
    </w:p>
    <w:p w:rsidR="00B2377D" w:rsidRDefault="00187389">
      <w:pPr>
        <w:kinsoku w:val="0"/>
        <w:overflowPunct w:val="0"/>
        <w:autoSpaceDE/>
        <w:autoSpaceDN/>
        <w:adjustRightInd/>
        <w:spacing w:before="257" w:line="317" w:lineRule="exact"/>
        <w:ind w:left="72" w:right="72"/>
        <w:jc w:val="both"/>
        <w:textAlignment w:val="baseline"/>
        <w:rPr>
          <w:spacing w:val="1"/>
          <w:sz w:val="24"/>
          <w:szCs w:val="24"/>
          <w:lang w:val="es-ES" w:eastAsia="es-ES"/>
        </w:rPr>
      </w:pPr>
      <w:r>
        <w:rPr>
          <w:b/>
          <w:bCs/>
          <w:spacing w:val="1"/>
          <w:sz w:val="24"/>
          <w:szCs w:val="24"/>
          <w:lang w:val="es-ES" w:eastAsia="es-ES"/>
        </w:rPr>
        <w:t xml:space="preserve">TERCERO. </w:t>
      </w: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7.7.1 de la Sesión Ordinaria 37-2017 del 20 de setiembre del 2017 </w:t>
      </w:r>
      <w:r>
        <w:rPr>
          <w:spacing w:val="1"/>
          <w:sz w:val="24"/>
          <w:szCs w:val="24"/>
          <w:lang w:val="es-ES" w:eastAsia="es-ES"/>
        </w:rPr>
        <w:t xml:space="preserve">conoció el recurso de revocatoria, acogió las recomendaciones del informe </w:t>
      </w:r>
      <w:proofErr w:type="spellStart"/>
      <w:r>
        <w:rPr>
          <w:spacing w:val="1"/>
          <w:sz w:val="24"/>
          <w:szCs w:val="24"/>
          <w:lang w:val="es-ES" w:eastAsia="es-ES"/>
        </w:rPr>
        <w:t>DAJ</w:t>
      </w:r>
      <w:proofErr w:type="spellEnd"/>
      <w:r>
        <w:rPr>
          <w:spacing w:val="1"/>
          <w:sz w:val="24"/>
          <w:szCs w:val="24"/>
          <w:lang w:val="es-ES" w:eastAsia="es-ES"/>
        </w:rPr>
        <w:t xml:space="preserve">-2017-002367 del 12 de setiembre del 2017, emitido por la Dirección de Asuntos Jurídicos; y acoge las recomendaciones allí consignadas y en consecuencia rechaza por extemporáneo el recurso. (Léanse los folios del 3 al 6 del expediente </w:t>
      </w:r>
      <w:proofErr w:type="spellStart"/>
      <w:r>
        <w:rPr>
          <w:spacing w:val="1"/>
          <w:sz w:val="24"/>
          <w:szCs w:val="24"/>
          <w:lang w:val="es-ES" w:eastAsia="es-ES"/>
        </w:rPr>
        <w:t>TAT</w:t>
      </w:r>
      <w:proofErr w:type="spellEnd"/>
      <w:r>
        <w:rPr>
          <w:spacing w:val="1"/>
          <w:sz w:val="24"/>
          <w:szCs w:val="24"/>
          <w:lang w:val="es-ES" w:eastAsia="es-ES"/>
        </w:rPr>
        <w:t>-108-2017)</w:t>
      </w:r>
    </w:p>
    <w:p w:rsidR="00B2377D" w:rsidRDefault="00187389">
      <w:pPr>
        <w:kinsoku w:val="0"/>
        <w:overflowPunct w:val="0"/>
        <w:autoSpaceDE/>
        <w:autoSpaceDN/>
        <w:adjustRightInd/>
        <w:spacing w:before="356" w:line="273" w:lineRule="exact"/>
        <w:ind w:left="72" w:righ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B2377D" w:rsidRDefault="00187389">
      <w:pPr>
        <w:kinsoku w:val="0"/>
        <w:overflowPunct w:val="0"/>
        <w:autoSpaceDE/>
        <w:autoSpaceDN/>
        <w:adjustRightInd/>
        <w:spacing w:before="355" w:line="279" w:lineRule="exact"/>
        <w:ind w:left="72" w:right="72"/>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B2377D" w:rsidRDefault="00187389">
      <w:pPr>
        <w:kinsoku w:val="0"/>
        <w:overflowPunct w:val="0"/>
        <w:autoSpaceDE/>
        <w:autoSpaceDN/>
        <w:adjustRightInd/>
        <w:spacing w:before="374" w:line="268" w:lineRule="exact"/>
        <w:ind w:left="72" w:right="72"/>
        <w:jc w:val="center"/>
        <w:textAlignment w:val="baseline"/>
        <w:rPr>
          <w:b/>
          <w:bCs/>
          <w:sz w:val="24"/>
          <w:szCs w:val="24"/>
          <w:lang w:val="es-ES" w:eastAsia="es-ES"/>
        </w:rPr>
      </w:pPr>
      <w:r>
        <w:rPr>
          <w:b/>
          <w:bCs/>
          <w:sz w:val="24"/>
          <w:szCs w:val="24"/>
          <w:lang w:val="es-ES" w:eastAsia="es-ES"/>
        </w:rPr>
        <w:t>CONSIDERANDO</w:t>
      </w:r>
    </w:p>
    <w:p w:rsidR="00B2377D" w:rsidRDefault="00187389">
      <w:pPr>
        <w:kinsoku w:val="0"/>
        <w:overflowPunct w:val="0"/>
        <w:autoSpaceDE/>
        <w:autoSpaceDN/>
        <w:adjustRightInd/>
        <w:spacing w:before="311" w:after="500" w:line="317" w:lineRule="exact"/>
        <w:ind w:left="72" w:right="72"/>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El Tribunal Administrativo de Transporte es el competente para conocer los recursos de apelación de conformidad con el artículo 22 de la Ley Reguladora del Servicio Público de Transporte Remunerado de Personas en Vehículos en la Modalidad de Taxi N. 7969 del 22 de diciembre de 1999, en concordancia con el Libro Segundo de la Ley General de la Administración Pública N. 6227.</w:t>
      </w:r>
    </w:p>
    <w:p w:rsidR="00B2377D" w:rsidRDefault="00B2377D">
      <w:pPr>
        <w:widowControl/>
        <w:rPr>
          <w:sz w:val="24"/>
          <w:szCs w:val="24"/>
        </w:rPr>
        <w:sectPr w:rsidR="00B2377D">
          <w:pgSz w:w="12307" w:h="15782"/>
          <w:pgMar w:top="1260" w:right="1672" w:bottom="326" w:left="1635" w:header="720" w:footer="720" w:gutter="0"/>
          <w:cols w:space="720"/>
          <w:noEndnote/>
        </w:sectPr>
      </w:pPr>
    </w:p>
    <w:p w:rsidR="00B2377D" w:rsidRDefault="00B2377D">
      <w:pPr>
        <w:widowControl/>
        <w:rPr>
          <w:sz w:val="24"/>
          <w:szCs w:val="24"/>
        </w:rPr>
        <w:sectPr w:rsidR="00B2377D">
          <w:type w:val="continuous"/>
          <w:pgSz w:w="12307" w:h="15782"/>
          <w:pgMar w:top="1260" w:right="1812" w:bottom="326" w:left="8275" w:header="720" w:footer="720" w:gutter="0"/>
          <w:cols w:space="720"/>
          <w:noEndnote/>
        </w:sectPr>
      </w:pPr>
    </w:p>
    <w:p w:rsidR="00B2377D" w:rsidRDefault="00187389">
      <w:pPr>
        <w:kinsoku w:val="0"/>
        <w:overflowPunct w:val="0"/>
        <w:autoSpaceDE/>
        <w:autoSpaceDN/>
        <w:adjustRightInd/>
        <w:spacing w:line="317" w:lineRule="exact"/>
        <w:ind w:right="72"/>
        <w:jc w:val="both"/>
        <w:textAlignment w:val="baseline"/>
        <w:rPr>
          <w:sz w:val="24"/>
          <w:szCs w:val="24"/>
          <w:lang w:val="es-ES" w:eastAsia="es-ES"/>
        </w:rPr>
      </w:pPr>
      <w:r>
        <w:rPr>
          <w:sz w:val="24"/>
          <w:szCs w:val="24"/>
          <w:lang w:val="es-ES" w:eastAsia="es-ES"/>
        </w:rPr>
        <w:lastRenderedPageBreak/>
        <w:t>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w:t>
      </w:r>
    </w:p>
    <w:p w:rsidR="00B2377D" w:rsidRDefault="00187389">
      <w:pPr>
        <w:kinsoku w:val="0"/>
        <w:overflowPunct w:val="0"/>
        <w:autoSpaceDE/>
        <w:autoSpaceDN/>
        <w:adjustRightInd/>
        <w:spacing w:before="346" w:line="318" w:lineRule="exact"/>
        <w:ind w:right="72"/>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7.4.15 (sic) 7.4.6 de la Sesión Ordinaria 10-2017, celebrada el 2 de marzo del 2017, </w:t>
      </w:r>
      <w:r>
        <w:rPr>
          <w:sz w:val="24"/>
          <w:szCs w:val="24"/>
          <w:lang w:val="es-ES" w:eastAsia="es-ES"/>
        </w:rPr>
        <w:t>emitido por la Junta Directiva del Consejo de Transporte Público, refiere, en su punto número 1: Los Miembros de la Junta Directiva remiten las evaluaciones correspondientes al año 2</w:t>
      </w:r>
      <w:bookmarkStart w:id="0" w:name="_GoBack"/>
      <w:bookmarkEnd w:id="0"/>
      <w:r>
        <w:rPr>
          <w:sz w:val="24"/>
          <w:szCs w:val="24"/>
          <w:lang w:val="es-ES" w:eastAsia="es-ES"/>
        </w:rPr>
        <w:t>015, a la Dirección de Asuntos Jurídicos, a fin de que evalúe la situación de la empresa aquí recurrente a la luz del Decreto No. 28833-</w:t>
      </w:r>
      <w:proofErr w:type="spellStart"/>
      <w:r>
        <w:rPr>
          <w:sz w:val="24"/>
          <w:szCs w:val="24"/>
          <w:lang w:val="es-ES" w:eastAsia="es-ES"/>
        </w:rPr>
        <w:t>MOPT</w:t>
      </w:r>
      <w:proofErr w:type="spellEnd"/>
      <w:r>
        <w:rPr>
          <w:sz w:val="24"/>
          <w:szCs w:val="24"/>
          <w:lang w:val="es-ES" w:eastAsia="es-ES"/>
        </w:rPr>
        <w:t>, y los argumentos de controversia del recurrente se enfocan directamente sobre este punto, el cual es un acto de mero trámite, por medio del cual busca obtener insumos para la toma de decisiones, por lo que dicho acto no es recurrible ante esta sede.</w:t>
      </w:r>
    </w:p>
    <w:p w:rsidR="00B2377D" w:rsidRDefault="00187389">
      <w:pPr>
        <w:kinsoku w:val="0"/>
        <w:overflowPunct w:val="0"/>
        <w:autoSpaceDE/>
        <w:autoSpaceDN/>
        <w:adjustRightInd/>
        <w:spacing w:before="323" w:line="318" w:lineRule="exact"/>
        <w:ind w:right="72"/>
        <w:jc w:val="both"/>
        <w:textAlignment w:val="baseline"/>
        <w:rPr>
          <w:sz w:val="24"/>
          <w:szCs w:val="24"/>
          <w:lang w:val="es-ES" w:eastAsia="es-ES"/>
        </w:rPr>
      </w:pPr>
      <w:r>
        <w:rPr>
          <w:sz w:val="24"/>
          <w:szCs w:val="24"/>
          <w:lang w:val="es-ES" w:eastAsia="es-ES"/>
        </w:rPr>
        <w:t xml:space="preserve">Respecto a la impugnación de los actos de trámite o preparatorios el Tribunal Contencioso Administrativo, mediante Sentencia </w:t>
      </w:r>
      <w:proofErr w:type="spellStart"/>
      <w:r>
        <w:rPr>
          <w:sz w:val="24"/>
          <w:szCs w:val="24"/>
          <w:lang w:val="es-ES" w:eastAsia="es-ES"/>
        </w:rPr>
        <w:t>N°</w:t>
      </w:r>
      <w:proofErr w:type="spellEnd"/>
      <w:r>
        <w:rPr>
          <w:sz w:val="24"/>
          <w:szCs w:val="24"/>
          <w:lang w:val="es-ES" w:eastAsia="es-ES"/>
        </w:rPr>
        <w:t xml:space="preserve"> 237, de las quince horas del veinticinco de agosto del dos mil, señaló con relación a los actos de trámite o preparatorios que estos se impugnan solo con el acto definitivo, en los siguientes términos:</w:t>
      </w:r>
    </w:p>
    <w:p w:rsidR="00B2377D" w:rsidRDefault="00187389">
      <w:pPr>
        <w:kinsoku w:val="0"/>
        <w:overflowPunct w:val="0"/>
        <w:autoSpaceDE/>
        <w:autoSpaceDN/>
        <w:adjustRightInd/>
        <w:spacing w:before="327" w:line="229" w:lineRule="exact"/>
        <w:ind w:left="576" w:right="648"/>
        <w:jc w:val="both"/>
        <w:textAlignment w:val="baseline"/>
        <w:rPr>
          <w:lang w:val="es-ES" w:eastAsia="es-ES"/>
        </w:rPr>
      </w:pPr>
      <w:r>
        <w:rPr>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Pr>
          <w:b/>
          <w:bCs/>
          <w:u w:val="single"/>
          <w:lang w:val="es-ES" w:eastAsia="es-ES"/>
        </w:rPr>
        <w:t>los vicios propios de los actos  preparatorios se han de impugnar conjuntamente con el acto final,</w:t>
      </w:r>
      <w:r>
        <w:rPr>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B2377D" w:rsidRDefault="00187389">
      <w:pPr>
        <w:kinsoku w:val="0"/>
        <w:overflowPunct w:val="0"/>
        <w:autoSpaceDE/>
        <w:autoSpaceDN/>
        <w:adjustRightInd/>
        <w:spacing w:before="272" w:after="546" w:line="318" w:lineRule="exact"/>
        <w:ind w:right="72"/>
        <w:jc w:val="both"/>
        <w:textAlignment w:val="baseline"/>
        <w:rPr>
          <w:sz w:val="24"/>
          <w:szCs w:val="24"/>
          <w:lang w:val="es-ES" w:eastAsia="es-ES"/>
        </w:rPr>
      </w:pPr>
      <w:r>
        <w:rPr>
          <w:sz w:val="24"/>
          <w:szCs w:val="24"/>
          <w:lang w:val="es-ES" w:eastAsia="es-ES"/>
        </w:rPr>
        <w:t>Se tiene entonces que, el recurrente, ha interpuesto el recurso de apelación en subsidio y sus incidencias contra la decisión de la Junta Directiva del Consejo de Transporte Público, que</w:t>
      </w:r>
    </w:p>
    <w:p w:rsidR="00B2377D" w:rsidRDefault="00B2377D">
      <w:pPr>
        <w:widowControl/>
        <w:rPr>
          <w:sz w:val="24"/>
          <w:szCs w:val="24"/>
        </w:rPr>
        <w:sectPr w:rsidR="00B2377D">
          <w:pgSz w:w="12302" w:h="15821"/>
          <w:pgMar w:top="1780" w:right="1540" w:bottom="210" w:left="1762" w:header="720" w:footer="720" w:gutter="0"/>
          <w:cols w:space="720"/>
          <w:noEndnote/>
        </w:sectPr>
      </w:pPr>
    </w:p>
    <w:p w:rsidR="00B2377D" w:rsidRDefault="00B2377D">
      <w:pPr>
        <w:widowControl/>
        <w:rPr>
          <w:sz w:val="24"/>
          <w:szCs w:val="24"/>
        </w:rPr>
        <w:sectPr w:rsidR="00B2377D">
          <w:type w:val="continuous"/>
          <w:pgSz w:w="12302" w:h="15821"/>
          <w:pgMar w:top="1780" w:right="1736" w:bottom="210" w:left="8346" w:header="720" w:footer="720" w:gutter="0"/>
          <w:cols w:space="720"/>
          <w:noEndnote/>
        </w:sectPr>
      </w:pPr>
    </w:p>
    <w:p w:rsidR="00B2377D" w:rsidRDefault="00187389">
      <w:pPr>
        <w:kinsoku w:val="0"/>
        <w:overflowPunct w:val="0"/>
        <w:autoSpaceDE/>
        <w:autoSpaceDN/>
        <w:adjustRightInd/>
        <w:spacing w:line="317" w:lineRule="exact"/>
        <w:ind w:left="72" w:right="72"/>
        <w:jc w:val="both"/>
        <w:textAlignment w:val="baseline"/>
        <w:rPr>
          <w:sz w:val="24"/>
          <w:szCs w:val="24"/>
          <w:lang w:val="es-ES" w:eastAsia="es-ES"/>
        </w:rPr>
      </w:pPr>
      <w:r>
        <w:rPr>
          <w:sz w:val="24"/>
          <w:szCs w:val="24"/>
          <w:lang w:val="es-ES" w:eastAsia="es-ES"/>
        </w:rPr>
        <w:lastRenderedPageBreak/>
        <w:t xml:space="preserve">solicita una evaluación de la situación de la empresa </w:t>
      </w:r>
      <w:proofErr w:type="spellStart"/>
      <w:r>
        <w:rPr>
          <w:sz w:val="24"/>
          <w:szCs w:val="24"/>
          <w:lang w:val="es-ES" w:eastAsia="es-ES"/>
        </w:rPr>
        <w:t>M.D.T.S.A</w:t>
      </w:r>
      <w:proofErr w:type="spellEnd"/>
      <w:r>
        <w:rPr>
          <w:sz w:val="24"/>
          <w:szCs w:val="24"/>
          <w:lang w:val="es-ES" w:eastAsia="es-ES"/>
        </w:rPr>
        <w:t>., frente a un instrumento jurídico determinado; por lo que de conformidad con lo establecido en el artículo 345 párrafo 1, de la Ley N. 6227, este acto administrativo,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deben ser rechazados, por ser jurídicamente improcedentes.</w:t>
      </w:r>
    </w:p>
    <w:p w:rsidR="00B2377D" w:rsidRDefault="00187389">
      <w:pPr>
        <w:kinsoku w:val="0"/>
        <w:overflowPunct w:val="0"/>
        <w:autoSpaceDE/>
        <w:autoSpaceDN/>
        <w:adjustRightInd/>
        <w:spacing w:before="364" w:line="270" w:lineRule="exact"/>
        <w:ind w:left="72" w:right="72"/>
        <w:jc w:val="center"/>
        <w:textAlignment w:val="baseline"/>
        <w:rPr>
          <w:b/>
          <w:bCs/>
          <w:sz w:val="24"/>
          <w:szCs w:val="24"/>
          <w:lang w:val="es-ES" w:eastAsia="es-ES"/>
        </w:rPr>
      </w:pPr>
      <w:r>
        <w:rPr>
          <w:b/>
          <w:bCs/>
          <w:sz w:val="24"/>
          <w:szCs w:val="24"/>
          <w:lang w:val="es-ES" w:eastAsia="es-ES"/>
        </w:rPr>
        <w:t>POR TANTO</w:t>
      </w:r>
    </w:p>
    <w:p w:rsidR="00B2377D" w:rsidRDefault="00187389">
      <w:pPr>
        <w:numPr>
          <w:ilvl w:val="0"/>
          <w:numId w:val="3"/>
        </w:numPr>
        <w:kinsoku w:val="0"/>
        <w:overflowPunct w:val="0"/>
        <w:autoSpaceDE/>
        <w:autoSpaceDN/>
        <w:adjustRightInd/>
        <w:spacing w:before="332" w:line="318" w:lineRule="exact"/>
        <w:ind w:right="72"/>
        <w:jc w:val="both"/>
        <w:textAlignment w:val="baseline"/>
        <w:rPr>
          <w:sz w:val="24"/>
          <w:szCs w:val="24"/>
          <w:lang w:val="es-ES" w:eastAsia="es-ES"/>
        </w:rPr>
      </w:pPr>
      <w:r>
        <w:rPr>
          <w:sz w:val="24"/>
          <w:szCs w:val="24"/>
          <w:lang w:val="es-ES" w:eastAsia="es-ES"/>
        </w:rPr>
        <w:t xml:space="preserve">Se declara </w:t>
      </w:r>
      <w:r w:rsidRPr="00187389">
        <w:rPr>
          <w:b/>
          <w:lang w:val="es-ES" w:eastAsia="es-ES"/>
        </w:rPr>
        <w:t>IMPROCEDENTE</w:t>
      </w:r>
      <w:r>
        <w:rPr>
          <w:lang w:val="es-ES" w:eastAsia="es-ES"/>
        </w:rPr>
        <w:t xml:space="preserve"> </w:t>
      </w:r>
      <w:r>
        <w:rPr>
          <w:sz w:val="24"/>
          <w:szCs w:val="24"/>
          <w:lang w:val="es-ES" w:eastAsia="es-ES"/>
        </w:rPr>
        <w:t xml:space="preserve">por no ser el momento procesal oportuno, el </w:t>
      </w:r>
      <w:r w:rsidRPr="00187389">
        <w:rPr>
          <w:b/>
          <w:lang w:val="es-ES" w:eastAsia="es-ES"/>
        </w:rPr>
        <w:t>RECURSO DE APELACIÓN EN SUBSIDIO</w:t>
      </w:r>
      <w:r>
        <w:rPr>
          <w:lang w:val="es-ES" w:eastAsia="es-ES"/>
        </w:rPr>
        <w:t xml:space="preserve">, </w:t>
      </w:r>
      <w:r>
        <w:rPr>
          <w:sz w:val="24"/>
          <w:szCs w:val="24"/>
          <w:lang w:val="es-ES" w:eastAsia="es-ES"/>
        </w:rPr>
        <w:t xml:space="preserve">interpuesto por </w:t>
      </w:r>
      <w:proofErr w:type="spellStart"/>
      <w:r w:rsidRPr="00187389">
        <w:rPr>
          <w:b/>
          <w:lang w:val="es-ES" w:eastAsia="es-ES"/>
        </w:rPr>
        <w:t>M</w:t>
      </w:r>
      <w:r>
        <w:rPr>
          <w:b/>
          <w:lang w:val="es-ES" w:eastAsia="es-ES"/>
        </w:rPr>
        <w:t>.D.T.S.A</w:t>
      </w:r>
      <w:proofErr w:type="spellEnd"/>
      <w:r>
        <w:rPr>
          <w:b/>
          <w:lang w:val="es-ES" w:eastAsia="es-ES"/>
        </w:rPr>
        <w:t>.</w:t>
      </w:r>
      <w:r>
        <w:rPr>
          <w:b/>
          <w:bCs/>
          <w:sz w:val="24"/>
          <w:szCs w:val="24"/>
          <w:lang w:val="es-ES" w:eastAsia="es-ES"/>
        </w:rPr>
        <w:t xml:space="preserve">, </w:t>
      </w:r>
      <w:r>
        <w:rPr>
          <w:sz w:val="24"/>
          <w:szCs w:val="24"/>
          <w:lang w:val="es-ES" w:eastAsia="es-ES"/>
        </w:rPr>
        <w:t xml:space="preserve">cédula jurídica …, representada por </w:t>
      </w:r>
      <w:proofErr w:type="spellStart"/>
      <w:r>
        <w:rPr>
          <w:b/>
          <w:bCs/>
          <w:sz w:val="24"/>
          <w:szCs w:val="24"/>
          <w:lang w:val="es-ES" w:eastAsia="es-ES"/>
        </w:rPr>
        <w:t>J.M.A</w:t>
      </w:r>
      <w:proofErr w:type="spellEnd"/>
      <w:r>
        <w:rPr>
          <w:b/>
          <w:bCs/>
          <w:sz w:val="24"/>
          <w:szCs w:val="24"/>
          <w:lang w:val="es-ES" w:eastAsia="es-ES"/>
        </w:rPr>
        <w:t xml:space="preserve">., </w:t>
      </w:r>
      <w:r>
        <w:rPr>
          <w:sz w:val="24"/>
          <w:szCs w:val="24"/>
          <w:lang w:val="es-ES" w:eastAsia="es-ES"/>
        </w:rPr>
        <w:t xml:space="preserve">cédula de identidad número …, en condición de apoderado generalísimo sin límite de suma; en contra del </w:t>
      </w:r>
      <w:r>
        <w:rPr>
          <w:b/>
          <w:bCs/>
          <w:sz w:val="24"/>
          <w:szCs w:val="24"/>
          <w:lang w:val="es-ES" w:eastAsia="es-ES"/>
        </w:rPr>
        <w:t xml:space="preserve">Artículo 7.4.15 (Sic) 7.4.6 de la Sesión Ordinaria 10-2017, celebrada el 2 de marzo de 2017 </w:t>
      </w:r>
      <w:r>
        <w:rPr>
          <w:sz w:val="24"/>
          <w:szCs w:val="24"/>
          <w:lang w:val="es-ES" w:eastAsia="es-ES"/>
        </w:rPr>
        <w:t>por la Junta Directiva del Consejo de Transporte Público.</w:t>
      </w:r>
    </w:p>
    <w:p w:rsidR="00B2377D" w:rsidRPr="00187389" w:rsidRDefault="00187389" w:rsidP="00187389">
      <w:pPr>
        <w:numPr>
          <w:ilvl w:val="0"/>
          <w:numId w:val="4"/>
        </w:numPr>
        <w:kinsoku w:val="0"/>
        <w:overflowPunct w:val="0"/>
        <w:autoSpaceDE/>
        <w:autoSpaceDN/>
        <w:adjustRightInd/>
        <w:spacing w:before="304" w:after="402" w:line="326" w:lineRule="exact"/>
        <w:ind w:right="72"/>
        <w:jc w:val="both"/>
        <w:textAlignment w:val="baseline"/>
        <w:rPr>
          <w:lang w:val="es-ES" w:eastAsia="es-ES"/>
        </w:rPr>
      </w:pPr>
      <w:r>
        <w:rPr>
          <w:sz w:val="24"/>
          <w:szCs w:val="24"/>
          <w:lang w:val="es-ES" w:eastAsia="es-ES"/>
        </w:rPr>
        <w:t xml:space="preserve">De conformidad con el artículo 22, inciso c), de la citada Ley 7969, la presente resolución no tiene ulterior recurso por lo que, se tiene por agotada la vía administrativa. </w:t>
      </w:r>
      <w:r>
        <w:rPr>
          <w:b/>
          <w:bCs/>
          <w:sz w:val="24"/>
          <w:szCs w:val="24"/>
          <w:lang w:val="es-ES" w:eastAsia="es-ES"/>
        </w:rPr>
        <w:t xml:space="preserve">NOTIFÍQUESE. </w:t>
      </w:r>
    </w:p>
    <w:p w:rsidR="00187389" w:rsidRPr="00DE692E" w:rsidRDefault="00187389" w:rsidP="00187389">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187389" w:rsidRDefault="00187389" w:rsidP="00187389">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187389" w:rsidRDefault="00187389" w:rsidP="00187389">
      <w:pPr>
        <w:kinsoku w:val="0"/>
        <w:overflowPunct w:val="0"/>
        <w:autoSpaceDE/>
        <w:autoSpaceDN/>
        <w:adjustRightInd/>
        <w:spacing w:after="301" w:line="288" w:lineRule="exact"/>
        <w:ind w:left="72"/>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187389" w:rsidRDefault="00187389" w:rsidP="00187389">
      <w:pPr>
        <w:kinsoku w:val="0"/>
        <w:overflowPunct w:val="0"/>
        <w:autoSpaceDE/>
        <w:autoSpaceDN/>
        <w:adjustRightInd/>
        <w:spacing w:before="304" w:after="402" w:line="326" w:lineRule="exact"/>
        <w:ind w:left="72" w:right="72"/>
        <w:jc w:val="both"/>
        <w:textAlignment w:val="baseline"/>
        <w:rPr>
          <w:lang w:val="es-ES" w:eastAsia="es-ES"/>
        </w:rPr>
      </w:pPr>
    </w:p>
    <w:sectPr w:rsidR="00187389" w:rsidSect="00187389">
      <w:pgSz w:w="12302" w:h="15821"/>
      <w:pgMar w:top="1300" w:right="1636" w:bottom="345" w:left="16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CD65"/>
    <w:multiLevelType w:val="singleLevel"/>
    <w:tmpl w:val="77AA41EA"/>
    <w:lvl w:ilvl="0">
      <w:start w:val="1"/>
      <w:numFmt w:val="upperRoman"/>
      <w:lvlText w:val="%1.-"/>
      <w:lvlJc w:val="left"/>
      <w:pPr>
        <w:tabs>
          <w:tab w:val="num" w:pos="360"/>
        </w:tabs>
        <w:ind w:left="72"/>
      </w:pPr>
      <w:rPr>
        <w:b/>
        <w:snapToGrid/>
        <w:sz w:val="24"/>
        <w:szCs w:val="24"/>
      </w:rPr>
    </w:lvl>
  </w:abstractNum>
  <w:abstractNum w:abstractNumId="1" w15:restartNumberingAfterBreak="0">
    <w:nsid w:val="067B0A6B"/>
    <w:multiLevelType w:val="singleLevel"/>
    <w:tmpl w:val="2270868C"/>
    <w:lvl w:ilvl="0">
      <w:start w:val="1"/>
      <w:numFmt w:val="lowerLetter"/>
      <w:lvlText w:val="%1)"/>
      <w:lvlJc w:val="left"/>
      <w:pPr>
        <w:tabs>
          <w:tab w:val="num" w:pos="360"/>
        </w:tabs>
        <w:ind w:left="72"/>
      </w:pPr>
      <w:rPr>
        <w:b/>
        <w:snapToGrid/>
        <w:sz w:val="22"/>
        <w:szCs w:val="22"/>
      </w:rPr>
    </w:lvl>
  </w:abstractNum>
  <w:abstractNum w:abstractNumId="2" w15:restartNumberingAfterBreak="0">
    <w:nsid w:val="06854671"/>
    <w:multiLevelType w:val="singleLevel"/>
    <w:tmpl w:val="08C0FA90"/>
    <w:lvl w:ilvl="0">
      <w:start w:val="1"/>
      <w:numFmt w:val="decimal"/>
      <w:lvlText w:val="%1."/>
      <w:lvlJc w:val="left"/>
      <w:pPr>
        <w:tabs>
          <w:tab w:val="num" w:pos="1296"/>
        </w:tabs>
        <w:ind w:left="1296" w:hanging="288"/>
      </w:pPr>
      <w:rPr>
        <w:b/>
        <w:snapToGrid/>
        <w:sz w:val="21"/>
        <w:szCs w:val="21"/>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504"/>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89"/>
    <w:rsid w:val="00187389"/>
    <w:rsid w:val="00B2377D"/>
    <w:rsid w:val="00EC32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8551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2017-12-20T18:20:00Z</dcterms:created>
  <dcterms:modified xsi:type="dcterms:W3CDTF">2017-12-20T18:20:00Z</dcterms:modified>
</cp:coreProperties>
</file>